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Дальневосточному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федеральному округу в 2015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5041B8" w:rsidRDefault="00833223" w:rsidP="005041B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</w:t>
      </w:r>
      <w:r w:rsidR="005041B8">
        <w:rPr>
          <w:rFonts w:ascii="Times New Roman" w:hAnsi="Times New Roman" w:cs="Times New Roman"/>
          <w:sz w:val="28"/>
          <w:szCs w:val="28"/>
        </w:rPr>
        <w:t>Дальневосточного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федерального округа и урегулированию конфликта интересов, о</w:t>
      </w:r>
      <w:r w:rsidR="005041B8">
        <w:rPr>
          <w:rFonts w:ascii="Times New Roman" w:hAnsi="Times New Roman" w:cs="Times New Roman"/>
          <w:sz w:val="28"/>
          <w:szCs w:val="28"/>
        </w:rPr>
        <w:t>б</w:t>
      </w:r>
      <w:r w:rsidRPr="00F13A99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антикоррупционного законодательства в установленные сроки направлены в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41B8">
        <w:rPr>
          <w:rFonts w:ascii="Times New Roman" w:hAnsi="Times New Roman" w:cs="Times New Roman"/>
          <w:sz w:val="28"/>
          <w:szCs w:val="28"/>
        </w:rPr>
        <w:t>заседание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Приказом Управления утверждено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Положение «О сообщении государственными гражданскими служащими Управления Роскомнадзора по </w:t>
      </w:r>
      <w:r w:rsidR="005041B8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 зачислении средств, вырученных от его реализации».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Приказом Управления утвержден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color w:val="000000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федеральному округу,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государственные служащие обязаны представлять сведения о своих доходах и расходах, об имуществе и обязательствах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имущественного характера, а также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 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доходах и расходах,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>Организована работа с кадровым резервом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5041B8">
        <w:rPr>
          <w:rFonts w:ascii="Times New Roman" w:hAnsi="Times New Roman" w:cs="Times New Roman"/>
          <w:sz w:val="28"/>
          <w:szCs w:val="28"/>
        </w:rPr>
        <w:t>Дальневостчоному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</w:t>
      </w:r>
      <w:r w:rsidR="005D3089">
        <w:rPr>
          <w:rFonts w:ascii="Times New Roman" w:hAnsi="Times New Roman" w:cs="Times New Roman"/>
          <w:sz w:val="28"/>
          <w:szCs w:val="28"/>
        </w:rPr>
        <w:t>Дальневосточному</w:t>
      </w: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423C4B"/>
    <w:rsid w:val="005041B8"/>
    <w:rsid w:val="005D3089"/>
    <w:rsid w:val="006F636C"/>
    <w:rsid w:val="00833223"/>
    <w:rsid w:val="00AF2964"/>
    <w:rsid w:val="00B96C73"/>
    <w:rsid w:val="00D44709"/>
    <w:rsid w:val="00DE1782"/>
    <w:rsid w:val="00F13A99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 Д.Л</cp:lastModifiedBy>
  <cp:revision>3</cp:revision>
  <dcterms:created xsi:type="dcterms:W3CDTF">2016-12-13T03:31:00Z</dcterms:created>
  <dcterms:modified xsi:type="dcterms:W3CDTF">2017-06-16T00:28:00Z</dcterms:modified>
</cp:coreProperties>
</file>